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49" w:rsidRPr="006F5DB0" w:rsidRDefault="00907C2B" w:rsidP="00907C2B">
      <w:pPr>
        <w:jc w:val="center"/>
        <w:rPr>
          <w:b/>
          <w:sz w:val="28"/>
          <w:szCs w:val="28"/>
        </w:rPr>
      </w:pPr>
      <w:r w:rsidRPr="006F5DB0">
        <w:rPr>
          <w:rFonts w:hint="eastAsia"/>
          <w:b/>
          <w:sz w:val="28"/>
          <w:szCs w:val="28"/>
        </w:rPr>
        <w:t>人文社会科学学院</w:t>
      </w:r>
      <w:r w:rsidR="006F5DB0" w:rsidRPr="006F5DB0">
        <w:rPr>
          <w:rFonts w:hint="eastAsia"/>
          <w:b/>
          <w:sz w:val="28"/>
          <w:szCs w:val="28"/>
        </w:rPr>
        <w:t>行政</w:t>
      </w:r>
      <w:r w:rsidRPr="006F5DB0">
        <w:rPr>
          <w:rFonts w:hint="eastAsia"/>
          <w:b/>
          <w:sz w:val="28"/>
          <w:szCs w:val="28"/>
        </w:rPr>
        <w:t>管理人员绩效考核</w:t>
      </w:r>
      <w:r w:rsidR="008174E1" w:rsidRPr="006F5DB0">
        <w:rPr>
          <w:rFonts w:hint="eastAsia"/>
          <w:b/>
          <w:sz w:val="28"/>
          <w:szCs w:val="28"/>
        </w:rPr>
        <w:t>与</w:t>
      </w:r>
      <w:r w:rsidRPr="006F5DB0">
        <w:rPr>
          <w:rFonts w:hint="eastAsia"/>
          <w:b/>
          <w:sz w:val="28"/>
          <w:szCs w:val="28"/>
        </w:rPr>
        <w:t>分配细则</w:t>
      </w:r>
    </w:p>
    <w:p w:rsidR="006E25F1" w:rsidRDefault="006E25F1" w:rsidP="00907C2B">
      <w:pPr>
        <w:pStyle w:val="a3"/>
        <w:ind w:firstLineChars="200" w:firstLine="560"/>
        <w:jc w:val="left"/>
        <w:rPr>
          <w:rFonts w:hint="eastAsia"/>
          <w:kern w:val="0"/>
          <w:sz w:val="28"/>
          <w:szCs w:val="28"/>
        </w:rPr>
      </w:pPr>
    </w:p>
    <w:p w:rsidR="00907C2B" w:rsidRDefault="00907C2B" w:rsidP="00907C2B">
      <w:pPr>
        <w:pStyle w:val="a3"/>
        <w:ind w:firstLineChars="200" w:firstLine="560"/>
        <w:jc w:val="left"/>
        <w:rPr>
          <w:kern w:val="0"/>
          <w:sz w:val="28"/>
          <w:szCs w:val="28"/>
        </w:rPr>
      </w:pPr>
      <w:r w:rsidRPr="00907C2B">
        <w:rPr>
          <w:rFonts w:hint="eastAsia"/>
          <w:kern w:val="0"/>
          <w:sz w:val="28"/>
          <w:szCs w:val="28"/>
        </w:rPr>
        <w:t>根据《安徽农业大学校院两级管理试行办法》、《安徽农业大学校院两级管理试点单位考核试行办法》、《安徽农业大学绩效工资分配试行办法》、《安徽农业大学校院两级奖励性绩效工资分配指导意见》等文件精神，结合学院实际情况，制订本办法。</w:t>
      </w:r>
    </w:p>
    <w:p w:rsidR="000C028A" w:rsidRDefault="000C028A" w:rsidP="00907C2B">
      <w:pPr>
        <w:pStyle w:val="a3"/>
        <w:ind w:firstLineChars="200" w:firstLine="560"/>
        <w:jc w:val="left"/>
        <w:rPr>
          <w:rFonts w:hint="eastAsia"/>
          <w:kern w:val="0"/>
          <w:sz w:val="28"/>
          <w:szCs w:val="28"/>
        </w:rPr>
      </w:pPr>
    </w:p>
    <w:p w:rsidR="00907C2B" w:rsidRPr="00AD1736" w:rsidRDefault="00907C2B" w:rsidP="00AD1736">
      <w:pPr>
        <w:pStyle w:val="a3"/>
        <w:ind w:firstLineChars="200" w:firstLine="562"/>
        <w:jc w:val="left"/>
        <w:rPr>
          <w:rFonts w:hint="eastAsia"/>
          <w:b/>
          <w:kern w:val="0"/>
          <w:sz w:val="28"/>
          <w:szCs w:val="28"/>
        </w:rPr>
      </w:pPr>
      <w:r w:rsidRPr="00AD1736">
        <w:rPr>
          <w:rFonts w:hint="eastAsia"/>
          <w:b/>
          <w:kern w:val="0"/>
          <w:sz w:val="28"/>
          <w:szCs w:val="28"/>
        </w:rPr>
        <w:t>一、</w:t>
      </w:r>
      <w:r w:rsidR="006F5DB0" w:rsidRPr="00AD1736">
        <w:rPr>
          <w:rFonts w:hint="eastAsia"/>
          <w:b/>
          <w:kern w:val="0"/>
          <w:sz w:val="28"/>
          <w:szCs w:val="28"/>
        </w:rPr>
        <w:t>行政管理人员</w:t>
      </w:r>
      <w:r w:rsidR="007855BE" w:rsidRPr="00AD1736">
        <w:rPr>
          <w:rFonts w:hint="eastAsia"/>
          <w:b/>
          <w:kern w:val="0"/>
          <w:sz w:val="28"/>
          <w:szCs w:val="28"/>
        </w:rPr>
        <w:t>绩效考核目标</w:t>
      </w:r>
    </w:p>
    <w:p w:rsidR="006B07A5" w:rsidRDefault="00E242B3" w:rsidP="006B07A5">
      <w:pPr>
        <w:pStyle w:val="a3"/>
        <w:ind w:firstLineChars="200" w:firstLine="560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行政</w:t>
      </w:r>
      <w:r w:rsidRPr="00E242B3">
        <w:rPr>
          <w:rFonts w:hint="eastAsia"/>
          <w:kern w:val="0"/>
          <w:sz w:val="28"/>
          <w:szCs w:val="28"/>
        </w:rPr>
        <w:t>管理人员绩效考核以</w:t>
      </w:r>
      <w:r w:rsidR="00170244">
        <w:rPr>
          <w:rFonts w:hint="eastAsia"/>
          <w:kern w:val="0"/>
          <w:sz w:val="28"/>
          <w:szCs w:val="28"/>
        </w:rPr>
        <w:t>履职尽责、</w:t>
      </w:r>
      <w:r w:rsidRPr="00E242B3">
        <w:rPr>
          <w:rFonts w:hint="eastAsia"/>
          <w:kern w:val="0"/>
          <w:sz w:val="28"/>
          <w:szCs w:val="28"/>
        </w:rPr>
        <w:t>工作</w:t>
      </w:r>
      <w:r>
        <w:rPr>
          <w:rFonts w:hint="eastAsia"/>
          <w:kern w:val="0"/>
          <w:sz w:val="28"/>
          <w:szCs w:val="28"/>
        </w:rPr>
        <w:t>业</w:t>
      </w:r>
      <w:r w:rsidRPr="00E242B3">
        <w:rPr>
          <w:rFonts w:hint="eastAsia"/>
          <w:kern w:val="0"/>
          <w:sz w:val="28"/>
          <w:szCs w:val="28"/>
        </w:rPr>
        <w:t>绩</w:t>
      </w:r>
      <w:r w:rsidR="00170244">
        <w:rPr>
          <w:rFonts w:hint="eastAsia"/>
          <w:kern w:val="0"/>
          <w:sz w:val="28"/>
          <w:szCs w:val="28"/>
        </w:rPr>
        <w:t>和</w:t>
      </w:r>
      <w:r w:rsidR="001C7BCC">
        <w:rPr>
          <w:rFonts w:hint="eastAsia"/>
          <w:kern w:val="0"/>
          <w:sz w:val="28"/>
          <w:szCs w:val="28"/>
        </w:rPr>
        <w:t>突出贡献</w:t>
      </w:r>
      <w:r w:rsidRPr="00E242B3">
        <w:rPr>
          <w:rFonts w:hint="eastAsia"/>
          <w:kern w:val="0"/>
          <w:sz w:val="28"/>
          <w:szCs w:val="28"/>
        </w:rPr>
        <w:t>为</w:t>
      </w:r>
      <w:r w:rsidR="001C7BCC">
        <w:rPr>
          <w:rFonts w:hint="eastAsia"/>
          <w:kern w:val="0"/>
          <w:sz w:val="28"/>
          <w:szCs w:val="28"/>
        </w:rPr>
        <w:t>导向</w:t>
      </w:r>
      <w:r w:rsidR="007855BE">
        <w:rPr>
          <w:rFonts w:hint="eastAsia"/>
          <w:kern w:val="0"/>
          <w:sz w:val="28"/>
          <w:szCs w:val="28"/>
        </w:rPr>
        <w:t>，目的是进一步</w:t>
      </w:r>
      <w:r w:rsidRPr="00E242B3">
        <w:rPr>
          <w:rFonts w:hint="eastAsia"/>
          <w:kern w:val="0"/>
          <w:sz w:val="28"/>
          <w:szCs w:val="28"/>
        </w:rPr>
        <w:t>提升管理人员对学校事业发展和教学科研的管理服务水平，提高工作效能</w:t>
      </w:r>
      <w:r w:rsidR="007855BE">
        <w:rPr>
          <w:rFonts w:hint="eastAsia"/>
          <w:kern w:val="0"/>
          <w:sz w:val="28"/>
          <w:szCs w:val="28"/>
        </w:rPr>
        <w:t>，深入推进学院特色转型发展</w:t>
      </w:r>
      <w:r w:rsidRPr="00E242B3">
        <w:rPr>
          <w:rFonts w:hint="eastAsia"/>
          <w:kern w:val="0"/>
          <w:sz w:val="28"/>
          <w:szCs w:val="28"/>
        </w:rPr>
        <w:t>。</w:t>
      </w:r>
    </w:p>
    <w:p w:rsidR="000C028A" w:rsidRDefault="000C028A" w:rsidP="006B07A5">
      <w:pPr>
        <w:pStyle w:val="a3"/>
        <w:ind w:firstLineChars="200" w:firstLine="560"/>
        <w:jc w:val="left"/>
        <w:rPr>
          <w:rFonts w:hint="eastAsia"/>
          <w:kern w:val="0"/>
          <w:sz w:val="28"/>
          <w:szCs w:val="28"/>
        </w:rPr>
      </w:pPr>
    </w:p>
    <w:p w:rsidR="006E25F1" w:rsidRPr="00AD1736" w:rsidRDefault="00FB331E" w:rsidP="00AD1736">
      <w:pPr>
        <w:pStyle w:val="a3"/>
        <w:ind w:firstLineChars="200" w:firstLine="562"/>
        <w:jc w:val="left"/>
        <w:rPr>
          <w:rFonts w:hint="eastAsia"/>
          <w:b/>
          <w:kern w:val="0"/>
          <w:sz w:val="28"/>
          <w:szCs w:val="28"/>
        </w:rPr>
      </w:pPr>
      <w:r w:rsidRPr="00AD1736">
        <w:rPr>
          <w:rFonts w:hint="eastAsia"/>
          <w:b/>
          <w:kern w:val="0"/>
          <w:sz w:val="28"/>
          <w:szCs w:val="28"/>
        </w:rPr>
        <w:t>二</w:t>
      </w:r>
      <w:r w:rsidR="006B07A5" w:rsidRPr="00AD1736">
        <w:rPr>
          <w:rFonts w:hint="eastAsia"/>
          <w:b/>
          <w:kern w:val="0"/>
          <w:sz w:val="28"/>
          <w:szCs w:val="28"/>
        </w:rPr>
        <w:t>、</w:t>
      </w:r>
      <w:r w:rsidR="006E25F1" w:rsidRPr="00AD1736">
        <w:rPr>
          <w:rFonts w:hint="eastAsia"/>
          <w:b/>
          <w:kern w:val="0"/>
          <w:sz w:val="28"/>
          <w:szCs w:val="28"/>
        </w:rPr>
        <w:t>行政管理人员绩效业绩构成</w:t>
      </w:r>
    </w:p>
    <w:p w:rsidR="006E25F1" w:rsidRDefault="006E25F1" w:rsidP="006E25F1">
      <w:pPr>
        <w:pStyle w:val="a3"/>
        <w:ind w:firstLineChars="200" w:firstLine="560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绩效业绩津贴总额</w:t>
      </w:r>
      <w:r>
        <w:rPr>
          <w:rFonts w:hint="eastAsia"/>
          <w:kern w:val="0"/>
          <w:sz w:val="28"/>
          <w:szCs w:val="28"/>
        </w:rPr>
        <w:t>E</w:t>
      </w:r>
      <w:r>
        <w:rPr>
          <w:rFonts w:hint="eastAsia"/>
          <w:kern w:val="0"/>
          <w:sz w:val="28"/>
          <w:szCs w:val="28"/>
        </w:rPr>
        <w:t>以绩效业绩为基本依据进行分配，个人绩效业绩津贴</w:t>
      </w:r>
      <w:r>
        <w:rPr>
          <w:rFonts w:hint="eastAsia"/>
          <w:kern w:val="0"/>
          <w:sz w:val="28"/>
          <w:szCs w:val="28"/>
        </w:rPr>
        <w:t>C</w:t>
      </w:r>
      <w:r>
        <w:rPr>
          <w:rFonts w:hint="eastAsia"/>
          <w:kern w:val="0"/>
          <w:sz w:val="28"/>
          <w:szCs w:val="28"/>
        </w:rPr>
        <w:t>主要包括岗位业绩津贴</w:t>
      </w:r>
      <w:r>
        <w:rPr>
          <w:rFonts w:hint="eastAsia"/>
          <w:kern w:val="0"/>
          <w:sz w:val="28"/>
          <w:szCs w:val="28"/>
        </w:rPr>
        <w:t>c1</w:t>
      </w:r>
      <w:r>
        <w:rPr>
          <w:rFonts w:hint="eastAsia"/>
          <w:kern w:val="0"/>
          <w:sz w:val="28"/>
          <w:szCs w:val="28"/>
        </w:rPr>
        <w:t>、突出贡献业绩津贴</w:t>
      </w:r>
      <w:r>
        <w:rPr>
          <w:rFonts w:hint="eastAsia"/>
          <w:kern w:val="0"/>
          <w:sz w:val="28"/>
          <w:szCs w:val="28"/>
        </w:rPr>
        <w:t>c2</w:t>
      </w:r>
      <w:r>
        <w:rPr>
          <w:rFonts w:hint="eastAsia"/>
          <w:kern w:val="0"/>
          <w:sz w:val="28"/>
          <w:szCs w:val="28"/>
        </w:rPr>
        <w:t>、教学科研业绩津贴</w:t>
      </w:r>
      <w:r>
        <w:rPr>
          <w:rFonts w:hint="eastAsia"/>
          <w:kern w:val="0"/>
          <w:sz w:val="28"/>
          <w:szCs w:val="28"/>
        </w:rPr>
        <w:t>c3</w:t>
      </w:r>
      <w:r>
        <w:rPr>
          <w:rFonts w:hint="eastAsia"/>
          <w:kern w:val="0"/>
          <w:sz w:val="28"/>
          <w:szCs w:val="28"/>
        </w:rPr>
        <w:t>和其他业绩津贴</w:t>
      </w:r>
      <w:r>
        <w:rPr>
          <w:rFonts w:hint="eastAsia"/>
          <w:kern w:val="0"/>
          <w:sz w:val="28"/>
          <w:szCs w:val="28"/>
        </w:rPr>
        <w:t>c4</w:t>
      </w:r>
      <w:r>
        <w:rPr>
          <w:rFonts w:hint="eastAsia"/>
          <w:kern w:val="0"/>
          <w:sz w:val="28"/>
          <w:szCs w:val="28"/>
        </w:rPr>
        <w:t>。</w:t>
      </w:r>
    </w:p>
    <w:p w:rsidR="004A4957" w:rsidRDefault="004A4957" w:rsidP="004A4957">
      <w:pPr>
        <w:pStyle w:val="a3"/>
        <w:ind w:firstLineChars="300" w:firstLine="840"/>
        <w:jc w:val="left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28"/>
          <w:szCs w:val="28"/>
        </w:rPr>
        <w:t>学院绩效业绩津贴总额</w:t>
      </w:r>
      <w:r>
        <w:rPr>
          <w:rFonts w:hint="eastAsia"/>
          <w:kern w:val="0"/>
          <w:sz w:val="32"/>
          <w:szCs w:val="32"/>
        </w:rPr>
        <w:t>E=</w:t>
      </w:r>
      <w:r w:rsidRPr="0043279F">
        <w:rPr>
          <w:rFonts w:asciiTheme="minorEastAsia" w:hAnsiTheme="minorEastAsia" w:hint="eastAsia"/>
          <w:bCs/>
          <w:color w:val="000000"/>
          <w:kern w:val="0"/>
          <w:sz w:val="24"/>
        </w:rPr>
        <w:t>Σ</w:t>
      </w:r>
      <w:r w:rsidRPr="006E25F1">
        <w:rPr>
          <w:rFonts w:hint="eastAsia"/>
          <w:kern w:val="0"/>
          <w:sz w:val="32"/>
          <w:szCs w:val="32"/>
        </w:rPr>
        <w:t xml:space="preserve">c1+ </w:t>
      </w:r>
      <w:r w:rsidRPr="0043279F">
        <w:rPr>
          <w:rFonts w:asciiTheme="minorEastAsia" w:hAnsiTheme="minorEastAsia" w:hint="eastAsia"/>
          <w:bCs/>
          <w:color w:val="000000"/>
          <w:kern w:val="0"/>
          <w:sz w:val="24"/>
        </w:rPr>
        <w:t>Σ</w:t>
      </w:r>
      <w:r w:rsidRPr="006E25F1">
        <w:rPr>
          <w:rFonts w:hint="eastAsia"/>
          <w:kern w:val="0"/>
          <w:sz w:val="32"/>
          <w:szCs w:val="32"/>
        </w:rPr>
        <w:t xml:space="preserve">c2+ </w:t>
      </w:r>
      <w:r w:rsidRPr="0043279F">
        <w:rPr>
          <w:rFonts w:asciiTheme="minorEastAsia" w:hAnsiTheme="minorEastAsia" w:hint="eastAsia"/>
          <w:bCs/>
          <w:color w:val="000000"/>
          <w:kern w:val="0"/>
          <w:sz w:val="24"/>
        </w:rPr>
        <w:t>Σ</w:t>
      </w:r>
      <w:r w:rsidRPr="006E25F1">
        <w:rPr>
          <w:rFonts w:hint="eastAsia"/>
          <w:kern w:val="0"/>
          <w:sz w:val="32"/>
          <w:szCs w:val="32"/>
        </w:rPr>
        <w:t xml:space="preserve">c3+ </w:t>
      </w:r>
      <w:r w:rsidRPr="0043279F">
        <w:rPr>
          <w:rFonts w:asciiTheme="minorEastAsia" w:hAnsiTheme="minorEastAsia" w:hint="eastAsia"/>
          <w:bCs/>
          <w:color w:val="000000"/>
          <w:kern w:val="0"/>
          <w:sz w:val="24"/>
        </w:rPr>
        <w:t>Σ</w:t>
      </w:r>
      <w:r w:rsidRPr="006E25F1">
        <w:rPr>
          <w:rFonts w:hint="eastAsia"/>
          <w:kern w:val="0"/>
          <w:sz w:val="32"/>
          <w:szCs w:val="32"/>
        </w:rPr>
        <w:t>c4</w:t>
      </w:r>
    </w:p>
    <w:p w:rsidR="00E242B3" w:rsidRPr="006E25F1" w:rsidRDefault="004A4957" w:rsidP="004A4957">
      <w:pPr>
        <w:pStyle w:val="a3"/>
        <w:ind w:firstLineChars="300" w:firstLine="840"/>
        <w:jc w:val="left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28"/>
          <w:szCs w:val="28"/>
        </w:rPr>
        <w:t>个人绩效业绩津贴</w:t>
      </w:r>
      <w:r w:rsidR="006E25F1" w:rsidRPr="006E25F1">
        <w:rPr>
          <w:kern w:val="0"/>
          <w:sz w:val="32"/>
          <w:szCs w:val="32"/>
        </w:rPr>
        <w:t>C</w:t>
      </w:r>
      <w:r w:rsidR="006E25F1" w:rsidRPr="006E25F1">
        <w:rPr>
          <w:rFonts w:hint="eastAsia"/>
          <w:kern w:val="0"/>
          <w:sz w:val="32"/>
          <w:szCs w:val="32"/>
        </w:rPr>
        <w:t>= c1+ c2+ c3+ c4</w:t>
      </w:r>
    </w:p>
    <w:p w:rsidR="000C028A" w:rsidRDefault="000C028A" w:rsidP="00E242B3">
      <w:pPr>
        <w:pStyle w:val="a3"/>
        <w:ind w:firstLineChars="200" w:firstLine="560"/>
        <w:jc w:val="left"/>
        <w:rPr>
          <w:rFonts w:hint="eastAsia"/>
          <w:kern w:val="0"/>
          <w:sz w:val="28"/>
          <w:szCs w:val="28"/>
        </w:rPr>
      </w:pPr>
    </w:p>
    <w:p w:rsidR="006E25F1" w:rsidRPr="00AD1736" w:rsidRDefault="00FB331E" w:rsidP="00AD1736">
      <w:pPr>
        <w:pStyle w:val="a3"/>
        <w:ind w:firstLineChars="200" w:firstLine="562"/>
        <w:jc w:val="left"/>
        <w:rPr>
          <w:rFonts w:hint="eastAsia"/>
          <w:b/>
          <w:kern w:val="0"/>
          <w:sz w:val="28"/>
          <w:szCs w:val="28"/>
        </w:rPr>
      </w:pPr>
      <w:r w:rsidRPr="00AD1736">
        <w:rPr>
          <w:rFonts w:hint="eastAsia"/>
          <w:b/>
          <w:kern w:val="0"/>
          <w:sz w:val="28"/>
          <w:szCs w:val="28"/>
        </w:rPr>
        <w:t>三</w:t>
      </w:r>
      <w:r w:rsidR="007855BE" w:rsidRPr="00AD1736">
        <w:rPr>
          <w:rFonts w:hint="eastAsia"/>
          <w:b/>
          <w:kern w:val="0"/>
          <w:sz w:val="28"/>
          <w:szCs w:val="28"/>
        </w:rPr>
        <w:t>、</w:t>
      </w:r>
      <w:r w:rsidR="006E25F1" w:rsidRPr="00AD1736">
        <w:rPr>
          <w:rFonts w:hint="eastAsia"/>
          <w:b/>
          <w:kern w:val="0"/>
          <w:sz w:val="28"/>
          <w:szCs w:val="28"/>
        </w:rPr>
        <w:t>行政管理人员绩效考核分配原则</w:t>
      </w:r>
    </w:p>
    <w:p w:rsidR="007855BE" w:rsidRDefault="00170244" w:rsidP="006E25F1">
      <w:pPr>
        <w:pStyle w:val="a3"/>
        <w:ind w:firstLineChars="200" w:firstLine="560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行政管理人员年度考核不合格人员不参加学院绩效考核和分配。</w:t>
      </w:r>
      <w:r w:rsidR="006E25F1">
        <w:rPr>
          <w:rFonts w:hint="eastAsia"/>
          <w:kern w:val="0"/>
          <w:sz w:val="28"/>
          <w:szCs w:val="28"/>
        </w:rPr>
        <w:t>具体采取</w:t>
      </w:r>
      <w:r>
        <w:rPr>
          <w:rFonts w:hint="eastAsia"/>
          <w:kern w:val="0"/>
          <w:sz w:val="28"/>
          <w:szCs w:val="28"/>
        </w:rPr>
        <w:t>公开公正，以奖为主，</w:t>
      </w:r>
      <w:r w:rsidR="006E25F1">
        <w:rPr>
          <w:rFonts w:hint="eastAsia"/>
          <w:kern w:val="0"/>
          <w:sz w:val="28"/>
          <w:szCs w:val="28"/>
        </w:rPr>
        <w:t>总额定量，按</w:t>
      </w:r>
      <w:r>
        <w:rPr>
          <w:rFonts w:hint="eastAsia"/>
          <w:kern w:val="0"/>
          <w:sz w:val="28"/>
          <w:szCs w:val="28"/>
        </w:rPr>
        <w:t>工作业绩和实际贡献进</w:t>
      </w:r>
      <w:r>
        <w:rPr>
          <w:rFonts w:hint="eastAsia"/>
          <w:kern w:val="0"/>
          <w:sz w:val="28"/>
          <w:szCs w:val="28"/>
        </w:rPr>
        <w:lastRenderedPageBreak/>
        <w:t>行</w:t>
      </w:r>
      <w:r w:rsidR="006E25F1">
        <w:rPr>
          <w:rFonts w:hint="eastAsia"/>
          <w:kern w:val="0"/>
          <w:sz w:val="28"/>
          <w:szCs w:val="28"/>
        </w:rPr>
        <w:t>分配的原则。</w:t>
      </w:r>
    </w:p>
    <w:p w:rsidR="00FB331E" w:rsidRDefault="00FB331E" w:rsidP="00B4368E">
      <w:pPr>
        <w:widowControl/>
        <w:snapToGrid w:val="0"/>
        <w:spacing w:line="500" w:lineRule="exact"/>
        <w:ind w:firstLineChars="200" w:firstLine="560"/>
        <w:textAlignment w:val="center"/>
        <w:rPr>
          <w:rFonts w:hint="eastAsia"/>
          <w:kern w:val="0"/>
          <w:sz w:val="28"/>
          <w:szCs w:val="28"/>
        </w:rPr>
      </w:pPr>
    </w:p>
    <w:p w:rsidR="00FB331E" w:rsidRPr="00AD1736" w:rsidRDefault="00FB331E" w:rsidP="00AD1736">
      <w:pPr>
        <w:widowControl/>
        <w:snapToGrid w:val="0"/>
        <w:spacing w:line="500" w:lineRule="exact"/>
        <w:ind w:firstLineChars="200" w:firstLine="562"/>
        <w:textAlignment w:val="center"/>
        <w:rPr>
          <w:rFonts w:hint="eastAsia"/>
          <w:b/>
          <w:kern w:val="0"/>
          <w:sz w:val="28"/>
          <w:szCs w:val="28"/>
        </w:rPr>
      </w:pPr>
      <w:r w:rsidRPr="00AD1736">
        <w:rPr>
          <w:rFonts w:hint="eastAsia"/>
          <w:b/>
          <w:kern w:val="0"/>
          <w:sz w:val="28"/>
          <w:szCs w:val="28"/>
        </w:rPr>
        <w:t>四</w:t>
      </w:r>
      <w:r w:rsidR="00B4368E" w:rsidRPr="00AD1736">
        <w:rPr>
          <w:rFonts w:hint="eastAsia"/>
          <w:b/>
          <w:kern w:val="0"/>
          <w:sz w:val="28"/>
          <w:szCs w:val="28"/>
        </w:rPr>
        <w:t>、</w:t>
      </w:r>
      <w:r w:rsidRPr="00AD1736">
        <w:rPr>
          <w:rFonts w:hint="eastAsia"/>
          <w:b/>
          <w:kern w:val="0"/>
          <w:sz w:val="28"/>
          <w:szCs w:val="28"/>
        </w:rPr>
        <w:t>岗位业绩计量标准</w:t>
      </w:r>
      <w:r w:rsidR="003F50DD">
        <w:rPr>
          <w:rFonts w:hint="eastAsia"/>
          <w:b/>
          <w:kern w:val="0"/>
          <w:sz w:val="28"/>
          <w:szCs w:val="28"/>
        </w:rPr>
        <w:t>c1</w:t>
      </w:r>
    </w:p>
    <w:p w:rsidR="00FB331E" w:rsidRDefault="006E25F1" w:rsidP="00B4368E">
      <w:pPr>
        <w:widowControl/>
        <w:snapToGrid w:val="0"/>
        <w:spacing w:line="500" w:lineRule="exact"/>
        <w:ind w:firstLineChars="200" w:firstLine="560"/>
        <w:textAlignment w:val="center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岗位业绩津贴</w:t>
      </w:r>
      <w:r w:rsidR="004A4957">
        <w:rPr>
          <w:rFonts w:hint="eastAsia"/>
          <w:kern w:val="0"/>
          <w:sz w:val="28"/>
          <w:szCs w:val="28"/>
        </w:rPr>
        <w:t>c1</w:t>
      </w:r>
      <w:r>
        <w:rPr>
          <w:rFonts w:hint="eastAsia"/>
          <w:kern w:val="0"/>
          <w:sz w:val="28"/>
          <w:szCs w:val="28"/>
        </w:rPr>
        <w:t>主要依据行政管理人员年度考核情况进行认定。</w:t>
      </w:r>
    </w:p>
    <w:tbl>
      <w:tblPr>
        <w:tblW w:w="8275" w:type="dxa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80"/>
        <w:gridCol w:w="6095"/>
      </w:tblGrid>
      <w:tr w:rsidR="00AD1736" w:rsidRPr="0043279F" w:rsidTr="00AD1736">
        <w:tc>
          <w:tcPr>
            <w:tcW w:w="2180" w:type="dxa"/>
            <w:vAlign w:val="center"/>
          </w:tcPr>
          <w:p w:rsidR="00AD1736" w:rsidRPr="00AD1736" w:rsidRDefault="00AD1736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1736">
              <w:rPr>
                <w:rFonts w:asciiTheme="minorEastAsia" w:eastAsiaTheme="minorEastAsia" w:hAnsiTheme="minorEastAsia" w:hint="eastAsia"/>
                <w:szCs w:val="21"/>
              </w:rPr>
              <w:t>年度考核等级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D1736" w:rsidRPr="00AD1736" w:rsidRDefault="00AD1736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1736">
              <w:rPr>
                <w:rFonts w:asciiTheme="minorEastAsia" w:eastAsiaTheme="minorEastAsia" w:hAnsiTheme="minorEastAsia" w:hint="eastAsia"/>
                <w:szCs w:val="21"/>
              </w:rPr>
              <w:t>岗位业绩津贴c1</w:t>
            </w:r>
          </w:p>
        </w:tc>
      </w:tr>
      <w:tr w:rsidR="00AD1736" w:rsidRPr="0043279F" w:rsidTr="00AD1736"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:rsidR="00AD1736" w:rsidRPr="00AD1736" w:rsidRDefault="00AD1736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1736">
              <w:rPr>
                <w:rFonts w:asciiTheme="minorEastAsia" w:eastAsiaTheme="minorEastAsia" w:hAnsiTheme="minorEastAsia" w:hint="eastAsia"/>
                <w:szCs w:val="21"/>
              </w:rPr>
              <w:t>优秀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D1736" w:rsidRPr="00AD1736" w:rsidRDefault="00AD1736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1736">
              <w:rPr>
                <w:rFonts w:asciiTheme="minorEastAsia" w:eastAsiaTheme="minorEastAsia" w:hAnsiTheme="minorEastAsia" w:hint="eastAsia"/>
                <w:szCs w:val="21"/>
              </w:rPr>
              <w:t>c1=个人行政级别津贴*120%+优秀奖</w:t>
            </w:r>
          </w:p>
        </w:tc>
      </w:tr>
      <w:tr w:rsidR="00AD1736" w:rsidRPr="0043279F" w:rsidTr="00AD1736"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736" w:rsidRPr="00AD1736" w:rsidRDefault="00AD1736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1736">
              <w:rPr>
                <w:rFonts w:asciiTheme="minorEastAsia" w:eastAsiaTheme="minorEastAsia" w:hAnsiTheme="minorEastAsia" w:hint="eastAsia"/>
                <w:szCs w:val="21"/>
              </w:rPr>
              <w:t>良好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D1736" w:rsidRPr="00AD1736" w:rsidRDefault="00AD1736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1736">
              <w:rPr>
                <w:rFonts w:asciiTheme="minorEastAsia" w:eastAsiaTheme="minorEastAsia" w:hAnsiTheme="minorEastAsia" w:hint="eastAsia"/>
                <w:szCs w:val="21"/>
              </w:rPr>
              <w:t>c1=个人行政级别津贴*120%</w:t>
            </w:r>
          </w:p>
        </w:tc>
      </w:tr>
      <w:tr w:rsidR="00AD1736" w:rsidRPr="0043279F" w:rsidTr="00AD1736"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736" w:rsidRPr="00AD1736" w:rsidRDefault="00AD1736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1736">
              <w:rPr>
                <w:rFonts w:asciiTheme="minorEastAsia" w:eastAsiaTheme="minorEastAsia" w:hAnsiTheme="minorEastAsia" w:hint="eastAsia"/>
                <w:szCs w:val="21"/>
              </w:rPr>
              <w:t>合格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D1736" w:rsidRPr="00AD1736" w:rsidRDefault="00AD1736" w:rsidP="00AD1736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1736">
              <w:rPr>
                <w:rFonts w:asciiTheme="minorEastAsia" w:eastAsiaTheme="minorEastAsia" w:hAnsiTheme="minorEastAsia" w:hint="eastAsia"/>
                <w:szCs w:val="21"/>
              </w:rPr>
              <w:t>c1=个人行政级别津贴*100%</w:t>
            </w:r>
          </w:p>
        </w:tc>
      </w:tr>
      <w:tr w:rsidR="00AD1736" w:rsidRPr="0043279F" w:rsidTr="00AD1736"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:rsidR="00AD1736" w:rsidRPr="00AD1736" w:rsidRDefault="00AD1736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1736">
              <w:rPr>
                <w:rFonts w:asciiTheme="minorEastAsia" w:eastAsiaTheme="minorEastAsia" w:hAnsiTheme="minorEastAsia" w:hint="eastAsia"/>
                <w:szCs w:val="21"/>
              </w:rPr>
              <w:t>不合格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AD1736" w:rsidRPr="00AD1736" w:rsidRDefault="00AD1736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1736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</w:tr>
    </w:tbl>
    <w:p w:rsidR="00AD1736" w:rsidRDefault="00AD1736" w:rsidP="00B4368E">
      <w:pPr>
        <w:widowControl/>
        <w:snapToGrid w:val="0"/>
        <w:spacing w:line="500" w:lineRule="exact"/>
        <w:ind w:firstLineChars="200" w:firstLine="560"/>
        <w:textAlignment w:val="center"/>
        <w:rPr>
          <w:rFonts w:hint="eastAsia"/>
          <w:kern w:val="0"/>
          <w:sz w:val="28"/>
          <w:szCs w:val="28"/>
        </w:rPr>
      </w:pPr>
    </w:p>
    <w:p w:rsidR="00B4368E" w:rsidRPr="00AD1736" w:rsidRDefault="00FB331E" w:rsidP="00AD1736">
      <w:pPr>
        <w:widowControl/>
        <w:snapToGrid w:val="0"/>
        <w:spacing w:line="500" w:lineRule="exact"/>
        <w:ind w:firstLineChars="200" w:firstLine="562"/>
        <w:textAlignment w:val="center"/>
        <w:rPr>
          <w:rFonts w:hint="eastAsia"/>
          <w:b/>
          <w:kern w:val="0"/>
          <w:sz w:val="28"/>
          <w:szCs w:val="28"/>
        </w:rPr>
      </w:pPr>
      <w:r w:rsidRPr="00AD1736">
        <w:rPr>
          <w:rFonts w:hint="eastAsia"/>
          <w:b/>
          <w:kern w:val="0"/>
          <w:sz w:val="28"/>
          <w:szCs w:val="28"/>
        </w:rPr>
        <w:t>五、</w:t>
      </w:r>
      <w:r w:rsidR="00B4368E" w:rsidRPr="00AD1736">
        <w:rPr>
          <w:rFonts w:hint="eastAsia"/>
          <w:b/>
          <w:kern w:val="0"/>
          <w:sz w:val="28"/>
          <w:szCs w:val="28"/>
        </w:rPr>
        <w:t>突出贡献业绩计量标准</w:t>
      </w:r>
      <w:r w:rsidR="003F50DD">
        <w:rPr>
          <w:rFonts w:hint="eastAsia"/>
          <w:b/>
          <w:kern w:val="0"/>
          <w:sz w:val="28"/>
          <w:szCs w:val="28"/>
        </w:rPr>
        <w:t>c2</w:t>
      </w:r>
    </w:p>
    <w:p w:rsidR="00B4368E" w:rsidRPr="00B4368E" w:rsidRDefault="00B4368E" w:rsidP="00B4368E">
      <w:pPr>
        <w:pStyle w:val="a3"/>
        <w:spacing w:line="500" w:lineRule="exact"/>
        <w:ind w:firstLineChars="200" w:firstLine="480"/>
        <w:jc w:val="left"/>
        <w:outlineLvl w:val="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color w:val="000000"/>
          <w:kern w:val="0"/>
          <w:sz w:val="24"/>
        </w:rPr>
        <w:t>突出贡献业绩是</w:t>
      </w:r>
      <w:r w:rsidRPr="0043279F">
        <w:rPr>
          <w:rFonts w:asciiTheme="minorEastAsia" w:hAnsiTheme="minorEastAsia" w:hint="eastAsia"/>
          <w:bCs/>
          <w:color w:val="000000"/>
          <w:kern w:val="0"/>
          <w:sz w:val="24"/>
        </w:rPr>
        <w:t>行政管理人员因工作成绩突出，在</w:t>
      </w:r>
      <w:r>
        <w:rPr>
          <w:rFonts w:asciiTheme="minorEastAsia" w:hAnsiTheme="minorEastAsia" w:hint="eastAsia"/>
          <w:bCs/>
          <w:color w:val="000000"/>
          <w:kern w:val="0"/>
          <w:sz w:val="24"/>
        </w:rPr>
        <w:t>校级</w:t>
      </w:r>
      <w:r w:rsidRPr="0043279F">
        <w:rPr>
          <w:rFonts w:asciiTheme="minorEastAsia" w:hAnsiTheme="minorEastAsia" w:hint="eastAsia"/>
          <w:bCs/>
          <w:color w:val="000000"/>
          <w:kern w:val="0"/>
          <w:sz w:val="24"/>
        </w:rPr>
        <w:t>以上表彰活动中受到的表彰和奖励，计分标准与依据</w:t>
      </w:r>
      <w:r>
        <w:rPr>
          <w:rFonts w:asciiTheme="minorEastAsia" w:hAnsiTheme="minorEastAsia" w:hint="eastAsia"/>
          <w:bCs/>
          <w:color w:val="000000"/>
          <w:kern w:val="0"/>
          <w:sz w:val="24"/>
        </w:rPr>
        <w:t>《</w:t>
      </w:r>
      <w:r>
        <w:rPr>
          <w:rFonts w:asciiTheme="minorEastAsia" w:hAnsiTheme="minorEastAsia" w:hint="eastAsia"/>
          <w:sz w:val="24"/>
          <w:szCs w:val="24"/>
        </w:rPr>
        <w:t>人文社会科学学院</w:t>
      </w:r>
      <w:r w:rsidRPr="0043279F">
        <w:rPr>
          <w:rFonts w:asciiTheme="minorEastAsia" w:hAnsiTheme="minorEastAsia" w:hint="eastAsia"/>
          <w:sz w:val="24"/>
          <w:szCs w:val="24"/>
        </w:rPr>
        <w:t>行政管理人员</w:t>
      </w:r>
      <w:r>
        <w:rPr>
          <w:rFonts w:asciiTheme="minorEastAsia" w:hAnsiTheme="minorEastAsia" w:hint="eastAsia"/>
          <w:sz w:val="24"/>
          <w:szCs w:val="24"/>
        </w:rPr>
        <w:t>突出贡献业绩计量表</w:t>
      </w:r>
      <w:r>
        <w:rPr>
          <w:rFonts w:asciiTheme="minorEastAsia" w:hAnsiTheme="minorEastAsia" w:hint="eastAsia"/>
          <w:bCs/>
          <w:color w:val="000000"/>
          <w:kern w:val="0"/>
          <w:sz w:val="24"/>
        </w:rPr>
        <w:t>》</w:t>
      </w:r>
      <w:r w:rsidRPr="0043279F">
        <w:rPr>
          <w:rFonts w:asciiTheme="minorEastAsia" w:hAnsiTheme="minorEastAsia" w:hint="eastAsia"/>
          <w:bCs/>
          <w:color w:val="000000"/>
          <w:kern w:val="0"/>
          <w:sz w:val="24"/>
        </w:rPr>
        <w:t>。</w:t>
      </w:r>
    </w:p>
    <w:p w:rsidR="00B4368E" w:rsidRPr="0043279F" w:rsidRDefault="00B4368E" w:rsidP="00B4368E">
      <w:pPr>
        <w:pStyle w:val="a3"/>
        <w:spacing w:line="500" w:lineRule="exact"/>
        <w:jc w:val="center"/>
        <w:outlineLvl w:val="2"/>
        <w:rPr>
          <w:rFonts w:asciiTheme="minorEastAsia" w:hAnsiTheme="minorEastAsia"/>
          <w:sz w:val="24"/>
          <w:szCs w:val="24"/>
        </w:rPr>
      </w:pPr>
      <w:bookmarkStart w:id="0" w:name="_Toc430708417"/>
      <w:r>
        <w:rPr>
          <w:rFonts w:asciiTheme="minorEastAsia" w:hAnsiTheme="minorEastAsia" w:hint="eastAsia"/>
          <w:sz w:val="24"/>
          <w:szCs w:val="24"/>
        </w:rPr>
        <w:t>人文社会科学学院</w:t>
      </w:r>
      <w:r w:rsidRPr="0043279F">
        <w:rPr>
          <w:rFonts w:asciiTheme="minorEastAsia" w:hAnsiTheme="minorEastAsia" w:hint="eastAsia"/>
          <w:sz w:val="24"/>
          <w:szCs w:val="24"/>
        </w:rPr>
        <w:t>行政管理人员</w:t>
      </w:r>
      <w:bookmarkEnd w:id="0"/>
      <w:r>
        <w:rPr>
          <w:rFonts w:asciiTheme="minorEastAsia" w:hAnsiTheme="minorEastAsia" w:hint="eastAsia"/>
          <w:sz w:val="24"/>
          <w:szCs w:val="24"/>
        </w:rPr>
        <w:t>突出贡献业绩计量表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8"/>
        <w:gridCol w:w="1275"/>
        <w:gridCol w:w="1701"/>
        <w:gridCol w:w="3878"/>
      </w:tblGrid>
      <w:tr w:rsidR="00B4368E" w:rsidRPr="0043279F" w:rsidTr="002E7C43">
        <w:tc>
          <w:tcPr>
            <w:tcW w:w="1668" w:type="dxa"/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奖励类型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级别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分值</w:t>
            </w:r>
          </w:p>
        </w:tc>
        <w:tc>
          <w:tcPr>
            <w:tcW w:w="3878" w:type="dxa"/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B4368E" w:rsidRPr="0043279F" w:rsidTr="002E7C43">
        <w:tc>
          <w:tcPr>
            <w:tcW w:w="1668" w:type="dxa"/>
            <w:vMerge w:val="restart"/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岗位类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国家级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4368E" w:rsidRPr="0043279F" w:rsidRDefault="006E25F1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3878" w:type="dxa"/>
            <w:vMerge w:val="restart"/>
            <w:vAlign w:val="center"/>
          </w:tcPr>
          <w:p w:rsidR="00B4368E" w:rsidRPr="0043279F" w:rsidRDefault="00B4368E" w:rsidP="002E7C43">
            <w:pPr>
              <w:pStyle w:val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如先进工作者、优秀共产党员、优秀辅导员等荣誉称号</w:t>
            </w:r>
          </w:p>
        </w:tc>
      </w:tr>
      <w:tr w:rsidR="00B4368E" w:rsidRPr="0043279F" w:rsidTr="002E7C43">
        <w:tc>
          <w:tcPr>
            <w:tcW w:w="1668" w:type="dxa"/>
            <w:vMerge/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省部级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4368E" w:rsidRPr="0043279F" w:rsidRDefault="006E25F1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3878" w:type="dxa"/>
            <w:vMerge/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368E" w:rsidRPr="0043279F" w:rsidTr="002E7C43">
        <w:tc>
          <w:tcPr>
            <w:tcW w:w="1668" w:type="dxa"/>
            <w:vMerge/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厅局级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4368E" w:rsidRPr="0043279F" w:rsidRDefault="006E25F1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3878" w:type="dxa"/>
            <w:vMerge/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368E" w:rsidRPr="0043279F" w:rsidTr="002E7C43">
        <w:tc>
          <w:tcPr>
            <w:tcW w:w="1668" w:type="dxa"/>
            <w:vMerge/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校级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4368E" w:rsidRPr="0043279F" w:rsidRDefault="006E25F1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878" w:type="dxa"/>
            <w:vMerge/>
            <w:vAlign w:val="center"/>
          </w:tcPr>
          <w:p w:rsidR="00B4368E" w:rsidRPr="0043279F" w:rsidRDefault="00B4368E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7082" w:rsidRPr="0043279F" w:rsidTr="002E7C43">
        <w:tc>
          <w:tcPr>
            <w:tcW w:w="1668" w:type="dxa"/>
            <w:vMerge w:val="restart"/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集体荣誉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国家级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3878" w:type="dxa"/>
            <w:vMerge w:val="restart"/>
            <w:vAlign w:val="center"/>
          </w:tcPr>
          <w:p w:rsidR="00467082" w:rsidRPr="0043279F" w:rsidRDefault="00467082" w:rsidP="002E7C43">
            <w:pPr>
              <w:pStyle w:val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1．依据贡献度计分；</w:t>
            </w:r>
          </w:p>
          <w:p w:rsidR="00467082" w:rsidRPr="0043279F" w:rsidRDefault="00467082" w:rsidP="002E7C43">
            <w:pPr>
              <w:pStyle w:val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2．按10%的梯度递减，减至10%为止；</w:t>
            </w:r>
          </w:p>
          <w:p w:rsidR="00467082" w:rsidRPr="0043279F" w:rsidRDefault="00467082" w:rsidP="002E7C43">
            <w:pPr>
              <w:pStyle w:val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3．贡献度依据证书排名，或集体协商。</w:t>
            </w:r>
          </w:p>
        </w:tc>
      </w:tr>
      <w:tr w:rsidR="00467082" w:rsidRPr="0043279F" w:rsidTr="002E7C43">
        <w:tc>
          <w:tcPr>
            <w:tcW w:w="1668" w:type="dxa"/>
            <w:vMerge/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省部级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3878" w:type="dxa"/>
            <w:vMerge/>
            <w:vAlign w:val="center"/>
          </w:tcPr>
          <w:p w:rsidR="00467082" w:rsidRPr="0043279F" w:rsidRDefault="00467082" w:rsidP="002E7C43">
            <w:pPr>
              <w:pStyle w:val="1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7082" w:rsidRPr="0043279F" w:rsidTr="002E7C43">
        <w:tc>
          <w:tcPr>
            <w:tcW w:w="1668" w:type="dxa"/>
            <w:vMerge/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厅局级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3878" w:type="dxa"/>
            <w:vMerge/>
            <w:vAlign w:val="center"/>
          </w:tcPr>
          <w:p w:rsidR="00467082" w:rsidRPr="0043279F" w:rsidRDefault="00467082" w:rsidP="002E7C43">
            <w:pPr>
              <w:pStyle w:val="1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7082" w:rsidRPr="0043279F" w:rsidTr="002E7C43">
        <w:tc>
          <w:tcPr>
            <w:tcW w:w="1668" w:type="dxa"/>
            <w:vMerge/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校级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878" w:type="dxa"/>
            <w:vMerge/>
            <w:vAlign w:val="center"/>
          </w:tcPr>
          <w:p w:rsidR="00467082" w:rsidRPr="0043279F" w:rsidRDefault="00467082" w:rsidP="002E7C43">
            <w:pPr>
              <w:pStyle w:val="1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7082" w:rsidRPr="0043279F" w:rsidTr="002E7C43">
        <w:tc>
          <w:tcPr>
            <w:tcW w:w="1668" w:type="dxa"/>
            <w:vMerge w:val="restart"/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学生活动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国家级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3878" w:type="dxa"/>
            <w:vMerge w:val="restart"/>
            <w:vAlign w:val="center"/>
          </w:tcPr>
          <w:p w:rsidR="00467082" w:rsidRPr="0043279F" w:rsidRDefault="00467082" w:rsidP="002E7C43">
            <w:pPr>
              <w:pStyle w:val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1．专指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非教学类</w:t>
            </w:r>
            <w:r w:rsidRPr="0043279F">
              <w:rPr>
                <w:rFonts w:asciiTheme="minorEastAsia" w:eastAsiaTheme="minorEastAsia" w:hAnsiTheme="minorEastAsia" w:hint="eastAsia"/>
                <w:szCs w:val="21"/>
              </w:rPr>
              <w:t>学生文体与社会实践类活动；</w:t>
            </w:r>
          </w:p>
          <w:p w:rsidR="00467082" w:rsidRPr="0043279F" w:rsidRDefault="00467082" w:rsidP="002E7C43">
            <w:pPr>
              <w:pStyle w:val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2．多人指导按贡献度、比例计分；</w:t>
            </w:r>
          </w:p>
          <w:p w:rsidR="00467082" w:rsidRPr="0043279F" w:rsidRDefault="00467082" w:rsidP="002E7C43">
            <w:pPr>
              <w:pStyle w:val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3．贡献度依据证书排名，或集体协商。</w:t>
            </w:r>
          </w:p>
        </w:tc>
      </w:tr>
      <w:tr w:rsidR="00467082" w:rsidRPr="0043279F" w:rsidTr="002E7C43">
        <w:tc>
          <w:tcPr>
            <w:tcW w:w="1668" w:type="dxa"/>
            <w:vMerge/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省部级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3878" w:type="dxa"/>
            <w:vMerge/>
            <w:vAlign w:val="center"/>
          </w:tcPr>
          <w:p w:rsidR="00467082" w:rsidRPr="0043279F" w:rsidRDefault="00467082" w:rsidP="002E7C43">
            <w:pPr>
              <w:pStyle w:val="1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7082" w:rsidRPr="0043279F" w:rsidTr="002E7C43">
        <w:tc>
          <w:tcPr>
            <w:tcW w:w="1668" w:type="dxa"/>
            <w:vMerge/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厅局级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3878" w:type="dxa"/>
            <w:vMerge/>
            <w:vAlign w:val="center"/>
          </w:tcPr>
          <w:p w:rsidR="00467082" w:rsidRPr="0043279F" w:rsidRDefault="00467082" w:rsidP="002E7C43">
            <w:pPr>
              <w:pStyle w:val="1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67082" w:rsidRPr="0043279F" w:rsidTr="002E7C43">
        <w:tc>
          <w:tcPr>
            <w:tcW w:w="1668" w:type="dxa"/>
            <w:vMerge/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279F">
              <w:rPr>
                <w:rFonts w:asciiTheme="minorEastAsia" w:eastAsiaTheme="minorEastAsia" w:hAnsiTheme="minorEastAsia" w:hint="eastAsia"/>
                <w:szCs w:val="21"/>
              </w:rPr>
              <w:t>校级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878" w:type="dxa"/>
            <w:vMerge/>
            <w:vAlign w:val="center"/>
          </w:tcPr>
          <w:p w:rsidR="00467082" w:rsidRPr="0043279F" w:rsidRDefault="00467082" w:rsidP="002E7C43">
            <w:pPr>
              <w:pStyle w:val="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FB331E" w:rsidRDefault="00FB331E" w:rsidP="00E242B3">
      <w:pPr>
        <w:pStyle w:val="a3"/>
        <w:ind w:firstLineChars="200" w:firstLine="560"/>
        <w:jc w:val="left"/>
        <w:rPr>
          <w:rFonts w:hint="eastAsia"/>
          <w:kern w:val="0"/>
          <w:sz w:val="28"/>
          <w:szCs w:val="28"/>
        </w:rPr>
      </w:pPr>
    </w:p>
    <w:p w:rsidR="00B4368E" w:rsidRPr="00AD1736" w:rsidRDefault="00FB331E" w:rsidP="00AD1736">
      <w:pPr>
        <w:pStyle w:val="a3"/>
        <w:ind w:firstLineChars="200" w:firstLine="562"/>
        <w:jc w:val="left"/>
        <w:rPr>
          <w:rFonts w:hint="eastAsia"/>
          <w:b/>
          <w:kern w:val="0"/>
          <w:sz w:val="28"/>
          <w:szCs w:val="28"/>
        </w:rPr>
      </w:pPr>
      <w:r w:rsidRPr="00AD1736">
        <w:rPr>
          <w:rFonts w:hint="eastAsia"/>
          <w:b/>
          <w:kern w:val="0"/>
          <w:sz w:val="28"/>
          <w:szCs w:val="28"/>
        </w:rPr>
        <w:t>六、教学科研业绩</w:t>
      </w:r>
      <w:r w:rsidR="003F50DD">
        <w:rPr>
          <w:rFonts w:hint="eastAsia"/>
          <w:b/>
          <w:kern w:val="0"/>
          <w:sz w:val="28"/>
          <w:szCs w:val="28"/>
        </w:rPr>
        <w:t>c3</w:t>
      </w:r>
    </w:p>
    <w:p w:rsidR="00FB331E" w:rsidRDefault="00FB331E" w:rsidP="00E242B3">
      <w:pPr>
        <w:pStyle w:val="a3"/>
        <w:ind w:firstLineChars="200" w:firstLine="560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行政管理人员在教学科研工作方面业绩，依照《人文社会科学学院教学科研人员绩效考核与分配细则》进行业绩认定。</w:t>
      </w:r>
      <w:r w:rsidR="00611AD8">
        <w:rPr>
          <w:rFonts w:hint="eastAsia"/>
          <w:kern w:val="0"/>
          <w:sz w:val="28"/>
          <w:szCs w:val="28"/>
        </w:rPr>
        <w:t>教学科研人员参与行政管理工作</w:t>
      </w:r>
      <w:r w:rsidR="000C028A">
        <w:rPr>
          <w:rFonts w:hint="eastAsia"/>
          <w:kern w:val="0"/>
          <w:sz w:val="28"/>
          <w:szCs w:val="28"/>
        </w:rPr>
        <w:t>（包括辅导员工作、非教学实践类学生活动等工作）</w:t>
      </w:r>
      <w:r w:rsidR="00611AD8">
        <w:rPr>
          <w:rFonts w:hint="eastAsia"/>
          <w:kern w:val="0"/>
          <w:sz w:val="28"/>
          <w:szCs w:val="28"/>
        </w:rPr>
        <w:lastRenderedPageBreak/>
        <w:t>取得突出贡献的依据本细则第六条进行业绩认定。</w:t>
      </w:r>
    </w:p>
    <w:p w:rsidR="006E25F1" w:rsidRDefault="006E25F1" w:rsidP="006E25F1">
      <w:pPr>
        <w:pStyle w:val="a3"/>
        <w:ind w:firstLine="540"/>
        <w:jc w:val="left"/>
        <w:rPr>
          <w:rFonts w:hint="eastAsia"/>
          <w:kern w:val="0"/>
          <w:sz w:val="28"/>
          <w:szCs w:val="28"/>
        </w:rPr>
      </w:pPr>
    </w:p>
    <w:p w:rsidR="006E25F1" w:rsidRPr="00AD1736" w:rsidRDefault="006E25F1" w:rsidP="006E25F1">
      <w:pPr>
        <w:pStyle w:val="a3"/>
        <w:ind w:firstLine="540"/>
        <w:jc w:val="left"/>
        <w:rPr>
          <w:rFonts w:hint="eastAsia"/>
          <w:b/>
          <w:kern w:val="0"/>
          <w:sz w:val="28"/>
          <w:szCs w:val="28"/>
        </w:rPr>
      </w:pPr>
      <w:r w:rsidRPr="00AD1736">
        <w:rPr>
          <w:rFonts w:hint="eastAsia"/>
          <w:b/>
          <w:kern w:val="0"/>
          <w:sz w:val="28"/>
          <w:szCs w:val="28"/>
        </w:rPr>
        <w:t>七、其他业绩</w:t>
      </w:r>
      <w:r w:rsidR="003F50DD">
        <w:rPr>
          <w:rFonts w:hint="eastAsia"/>
          <w:b/>
          <w:kern w:val="0"/>
          <w:sz w:val="28"/>
          <w:szCs w:val="28"/>
        </w:rPr>
        <w:t>c4</w:t>
      </w:r>
    </w:p>
    <w:p w:rsidR="006E25F1" w:rsidRPr="00B4368E" w:rsidRDefault="006E25F1" w:rsidP="006E25F1">
      <w:pPr>
        <w:pStyle w:val="a3"/>
        <w:ind w:firstLine="54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在学校、学院重要工作中，高质量完成任务，取得优秀业绩的行政管理人员</w:t>
      </w:r>
      <w:r w:rsidR="00170244">
        <w:rPr>
          <w:rFonts w:hint="eastAsia"/>
          <w:kern w:val="0"/>
          <w:sz w:val="28"/>
          <w:szCs w:val="28"/>
        </w:rPr>
        <w:t>和团队</w:t>
      </w:r>
      <w:r>
        <w:rPr>
          <w:rFonts w:hint="eastAsia"/>
          <w:kern w:val="0"/>
          <w:sz w:val="28"/>
          <w:szCs w:val="28"/>
        </w:rPr>
        <w:t>，</w:t>
      </w:r>
      <w:r w:rsidR="003F50DD">
        <w:rPr>
          <w:rFonts w:hint="eastAsia"/>
          <w:kern w:val="0"/>
          <w:sz w:val="28"/>
          <w:szCs w:val="28"/>
        </w:rPr>
        <w:t>在个人或团队申报的基础上，</w:t>
      </w:r>
      <w:r>
        <w:rPr>
          <w:rFonts w:hint="eastAsia"/>
          <w:kern w:val="0"/>
          <w:sz w:val="28"/>
          <w:szCs w:val="28"/>
        </w:rPr>
        <w:t>经学院年度考核领导小组研究决定后，给予一定的业绩认定</w:t>
      </w:r>
      <w:r w:rsidR="00170244">
        <w:rPr>
          <w:rFonts w:hint="eastAsia"/>
          <w:kern w:val="0"/>
          <w:sz w:val="28"/>
          <w:szCs w:val="28"/>
        </w:rPr>
        <w:t>，总量控制在学院绩效业绩津贴总额的</w:t>
      </w:r>
      <w:r w:rsidR="00170244">
        <w:rPr>
          <w:rFonts w:hint="eastAsia"/>
          <w:kern w:val="0"/>
          <w:sz w:val="28"/>
          <w:szCs w:val="28"/>
        </w:rPr>
        <w:t>5%</w:t>
      </w:r>
      <w:r>
        <w:rPr>
          <w:rFonts w:hint="eastAsia"/>
          <w:kern w:val="0"/>
          <w:sz w:val="28"/>
          <w:szCs w:val="28"/>
        </w:rPr>
        <w:t>。</w:t>
      </w:r>
    </w:p>
    <w:sectPr w:rsidR="006E25F1" w:rsidRPr="00B4368E" w:rsidSect="00867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CF0" w:rsidRDefault="002C3CF0" w:rsidP="008174E1">
      <w:r>
        <w:separator/>
      </w:r>
    </w:p>
  </w:endnote>
  <w:endnote w:type="continuationSeparator" w:id="1">
    <w:p w:rsidR="002C3CF0" w:rsidRDefault="002C3CF0" w:rsidP="00817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CF0" w:rsidRDefault="002C3CF0" w:rsidP="008174E1">
      <w:r>
        <w:separator/>
      </w:r>
    </w:p>
  </w:footnote>
  <w:footnote w:type="continuationSeparator" w:id="1">
    <w:p w:rsidR="002C3CF0" w:rsidRDefault="002C3CF0" w:rsidP="008174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C2B"/>
    <w:rsid w:val="000C028A"/>
    <w:rsid w:val="00170244"/>
    <w:rsid w:val="001C7BCC"/>
    <w:rsid w:val="001E28F2"/>
    <w:rsid w:val="002C3CF0"/>
    <w:rsid w:val="0035730F"/>
    <w:rsid w:val="003F50DD"/>
    <w:rsid w:val="00444FD7"/>
    <w:rsid w:val="00467082"/>
    <w:rsid w:val="004A4957"/>
    <w:rsid w:val="005320E4"/>
    <w:rsid w:val="00611AD8"/>
    <w:rsid w:val="006B07A5"/>
    <w:rsid w:val="006E25F1"/>
    <w:rsid w:val="006F5DB0"/>
    <w:rsid w:val="007855BE"/>
    <w:rsid w:val="008174E1"/>
    <w:rsid w:val="00867549"/>
    <w:rsid w:val="00907C2B"/>
    <w:rsid w:val="00AD1736"/>
    <w:rsid w:val="00B4368E"/>
    <w:rsid w:val="00C90061"/>
    <w:rsid w:val="00E12416"/>
    <w:rsid w:val="00E242B3"/>
    <w:rsid w:val="00FB0B81"/>
    <w:rsid w:val="00FB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C2B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817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174E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17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174E1"/>
    <w:rPr>
      <w:sz w:val="18"/>
      <w:szCs w:val="18"/>
    </w:rPr>
  </w:style>
  <w:style w:type="paragraph" w:customStyle="1" w:styleId="1">
    <w:name w:val="无间隔1"/>
    <w:uiPriority w:val="1"/>
    <w:qFormat/>
    <w:rsid w:val="00B4368E"/>
    <w:pPr>
      <w:widowControl w:val="0"/>
      <w:jc w:val="both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35730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3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15</cp:revision>
  <cp:lastPrinted>2016-09-06T07:15:00Z</cp:lastPrinted>
  <dcterms:created xsi:type="dcterms:W3CDTF">2016-09-05T02:08:00Z</dcterms:created>
  <dcterms:modified xsi:type="dcterms:W3CDTF">2016-09-06T08:23:00Z</dcterms:modified>
</cp:coreProperties>
</file>